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D8" w:rsidRPr="00F74BD8" w:rsidRDefault="00F74BD8" w:rsidP="00F74BD8">
      <w:pPr>
        <w:spacing w:after="0" w:line="343" w:lineRule="atLeast"/>
        <w:rPr>
          <w:rFonts w:ascii="Times New Roman" w:eastAsia="Times New Roman" w:hAnsi="Times New Roman" w:cs="Times New Roman"/>
          <w:b/>
          <w:color w:val="1F497D" w:themeColor="text2"/>
          <w:sz w:val="28"/>
          <w:szCs w:val="26"/>
          <w:lang w:eastAsia="ru-RU"/>
        </w:rPr>
      </w:pPr>
      <w:r w:rsidRPr="00F74BD8">
        <w:rPr>
          <w:rFonts w:ascii="Times New Roman" w:eastAsia="Times New Roman" w:hAnsi="Times New Roman" w:cs="Times New Roman"/>
          <w:b/>
          <w:color w:val="1F497D" w:themeColor="text2"/>
          <w:sz w:val="28"/>
          <w:szCs w:val="26"/>
          <w:lang w:eastAsia="ru-RU"/>
        </w:rPr>
        <w:fldChar w:fldCharType="begin"/>
      </w:r>
      <w:r w:rsidRPr="00F74BD8">
        <w:rPr>
          <w:rFonts w:ascii="Times New Roman" w:eastAsia="Times New Roman" w:hAnsi="Times New Roman" w:cs="Times New Roman"/>
          <w:b/>
          <w:color w:val="1F497D" w:themeColor="text2"/>
          <w:sz w:val="28"/>
          <w:szCs w:val="26"/>
          <w:lang w:eastAsia="ru-RU"/>
        </w:rPr>
        <w:instrText xml:space="preserve"> HYPERLINK "http://www.consultant.ru/document/cons_doc_LAW_83079/" </w:instrText>
      </w:r>
      <w:r w:rsidRPr="00F74BD8">
        <w:rPr>
          <w:rFonts w:ascii="Times New Roman" w:eastAsia="Times New Roman" w:hAnsi="Times New Roman" w:cs="Times New Roman"/>
          <w:b/>
          <w:color w:val="1F497D" w:themeColor="text2"/>
          <w:sz w:val="28"/>
          <w:szCs w:val="26"/>
          <w:lang w:eastAsia="ru-RU"/>
        </w:rPr>
        <w:fldChar w:fldCharType="separate"/>
      </w:r>
      <w:r w:rsidRPr="00F74BD8">
        <w:rPr>
          <w:rFonts w:ascii="Times New Roman" w:eastAsia="Times New Roman" w:hAnsi="Times New Roman" w:cs="Times New Roman"/>
          <w:b/>
          <w:bCs/>
          <w:color w:val="1F497D" w:themeColor="text2"/>
          <w:sz w:val="28"/>
          <w:lang w:eastAsia="ru-RU"/>
        </w:rPr>
        <w:t>Федеральный закон от 26.12.2008 N 294-ФЗ (ред. от 18.03.2019)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74BD8">
        <w:rPr>
          <w:rFonts w:ascii="Times New Roman" w:eastAsia="Times New Roman" w:hAnsi="Times New Roman" w:cs="Times New Roman"/>
          <w:b/>
          <w:color w:val="1F497D" w:themeColor="text2"/>
          <w:sz w:val="28"/>
          <w:szCs w:val="26"/>
          <w:lang w:eastAsia="ru-RU"/>
        </w:rPr>
        <w:fldChar w:fldCharType="end"/>
      </w:r>
    </w:p>
    <w:p w:rsidR="00F74BD8" w:rsidRPr="00F74BD8" w:rsidRDefault="00F74BD8" w:rsidP="00F74BD8">
      <w:pPr>
        <w:spacing w:after="144" w:line="288" w:lineRule="auto"/>
        <w:ind w:firstLine="540"/>
        <w:jc w:val="both"/>
        <w:outlineLvl w:val="1"/>
        <w:rPr>
          <w:rFonts w:ascii="Times New Roman" w:eastAsia="Times New Roman" w:hAnsi="Times New Roman" w:cs="Times New Roman"/>
          <w:color w:val="333333"/>
          <w:kern w:val="36"/>
          <w:sz w:val="28"/>
          <w:szCs w:val="26"/>
          <w:lang w:eastAsia="ru-RU"/>
        </w:rPr>
      </w:pPr>
      <w:bookmarkStart w:id="0" w:name="dst100261"/>
      <w:bookmarkEnd w:id="0"/>
      <w:r w:rsidRPr="00F74BD8">
        <w:rPr>
          <w:rFonts w:ascii="Times New Roman" w:eastAsia="Times New Roman" w:hAnsi="Times New Roman" w:cs="Times New Roman"/>
          <w:b/>
          <w:color w:val="333333"/>
          <w:kern w:val="36"/>
          <w:sz w:val="28"/>
          <w:u w:val="single"/>
          <w:lang w:eastAsia="ru-RU"/>
        </w:rPr>
        <w:t>Статья 21</w:t>
      </w:r>
      <w:r w:rsidRPr="00F74BD8">
        <w:rPr>
          <w:rFonts w:ascii="Times New Roman" w:eastAsia="Times New Roman" w:hAnsi="Times New Roman" w:cs="Times New Roman"/>
          <w:color w:val="333333"/>
          <w:kern w:val="36"/>
          <w:sz w:val="28"/>
          <w:u w:val="single"/>
          <w:lang w:eastAsia="ru-RU"/>
        </w:rPr>
        <w:t>.</w:t>
      </w:r>
      <w:r w:rsidRPr="00F74BD8">
        <w:rPr>
          <w:rFonts w:ascii="Times New Roman" w:eastAsia="Times New Roman" w:hAnsi="Times New Roman" w:cs="Times New Roman"/>
          <w:color w:val="333333"/>
          <w:kern w:val="36"/>
          <w:sz w:val="28"/>
          <w:lang w:eastAsia="ru-RU"/>
        </w:rPr>
        <w:t xml:space="preserve"> Права юридического лица, индивидуального предпринимателя при проведении проверки</w:t>
      </w:r>
    </w:p>
    <w:p w:rsidR="00F74BD8" w:rsidRPr="00F74BD8" w:rsidRDefault="00F74BD8" w:rsidP="00F74BD8">
      <w:pPr>
        <w:spacing w:after="144" w:line="288" w:lineRule="auto"/>
        <w:ind w:firstLine="540"/>
        <w:jc w:val="both"/>
        <w:outlineLvl w:val="1"/>
        <w:rPr>
          <w:rFonts w:ascii="Times New Roman" w:eastAsia="Times New Roman" w:hAnsi="Times New Roman" w:cs="Times New Roman"/>
          <w:color w:val="333333"/>
          <w:kern w:val="36"/>
          <w:sz w:val="28"/>
          <w:szCs w:val="26"/>
          <w:lang w:eastAsia="ru-RU"/>
        </w:rPr>
      </w:pPr>
      <w:r w:rsidRPr="00F74BD8">
        <w:rPr>
          <w:rFonts w:ascii="Times New Roman" w:eastAsia="Times New Roman" w:hAnsi="Times New Roman" w:cs="Times New Roman"/>
          <w:color w:val="333333"/>
          <w:kern w:val="36"/>
          <w:sz w:val="28"/>
          <w:lang w:eastAsia="ru-RU"/>
        </w:rPr>
        <w:t> </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1" w:name="dst100262"/>
      <w:bookmarkEnd w:id="1"/>
      <w:r w:rsidRPr="00F74BD8">
        <w:rPr>
          <w:rFonts w:ascii="Times New Roman" w:eastAsia="Times New Roman" w:hAnsi="Times New Roman" w:cs="Times New Roman"/>
          <w:color w:val="333333"/>
          <w:sz w:val="28"/>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2" w:name="dst100263"/>
      <w:bookmarkEnd w:id="2"/>
      <w:r w:rsidRPr="00F74BD8">
        <w:rPr>
          <w:rFonts w:ascii="Times New Roman" w:eastAsia="Times New Roman" w:hAnsi="Times New Roman" w:cs="Times New Roman"/>
          <w:color w:val="333333"/>
          <w:sz w:val="28"/>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3" w:name="dst100264"/>
      <w:bookmarkEnd w:id="3"/>
      <w:r w:rsidRPr="00F74BD8">
        <w:rPr>
          <w:rFonts w:ascii="Times New Roman" w:eastAsia="Times New Roman" w:hAnsi="Times New Roman" w:cs="Times New Roman"/>
          <w:color w:val="333333"/>
          <w:sz w:val="28"/>
          <w:szCs w:val="26"/>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4" w:name="dst252"/>
      <w:bookmarkEnd w:id="4"/>
      <w:r w:rsidRPr="00F74BD8">
        <w:rPr>
          <w:rFonts w:ascii="Times New Roman" w:eastAsia="Times New Roman" w:hAnsi="Times New Roman" w:cs="Times New Roman"/>
          <w:color w:val="333333"/>
          <w:sz w:val="28"/>
          <w:szCs w:val="26"/>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74BD8" w:rsidRPr="00F74BD8" w:rsidRDefault="00F74BD8" w:rsidP="00F74BD8">
      <w:pPr>
        <w:shd w:val="clear" w:color="auto" w:fill="F4F3F8"/>
        <w:spacing w:after="96" w:line="288" w:lineRule="auto"/>
        <w:jc w:val="both"/>
        <w:rPr>
          <w:rFonts w:ascii="Times New Roman" w:eastAsia="Times New Roman" w:hAnsi="Times New Roman" w:cs="Times New Roman"/>
          <w:color w:val="333333"/>
          <w:sz w:val="28"/>
          <w:szCs w:val="26"/>
          <w:lang w:eastAsia="ru-RU"/>
        </w:rPr>
      </w:pPr>
      <w:r w:rsidRPr="00F74BD8">
        <w:rPr>
          <w:rFonts w:ascii="Times New Roman" w:eastAsia="Times New Roman" w:hAnsi="Times New Roman" w:cs="Times New Roman"/>
          <w:color w:val="333333"/>
          <w:sz w:val="28"/>
          <w:szCs w:val="26"/>
          <w:lang w:eastAsia="ru-RU"/>
        </w:rPr>
        <w:t xml:space="preserve">(п. 2.1 </w:t>
      </w:r>
      <w:proofErr w:type="gramStart"/>
      <w:r w:rsidRPr="00F74BD8">
        <w:rPr>
          <w:rFonts w:ascii="Times New Roman" w:eastAsia="Times New Roman" w:hAnsi="Times New Roman" w:cs="Times New Roman"/>
          <w:color w:val="333333"/>
          <w:sz w:val="28"/>
          <w:szCs w:val="26"/>
          <w:lang w:eastAsia="ru-RU"/>
        </w:rPr>
        <w:t>введен</w:t>
      </w:r>
      <w:proofErr w:type="gramEnd"/>
      <w:r w:rsidRPr="00F74BD8">
        <w:rPr>
          <w:rFonts w:ascii="Times New Roman" w:eastAsia="Times New Roman" w:hAnsi="Times New Roman" w:cs="Times New Roman"/>
          <w:color w:val="333333"/>
          <w:sz w:val="28"/>
          <w:szCs w:val="26"/>
          <w:lang w:eastAsia="ru-RU"/>
        </w:rPr>
        <w:t xml:space="preserve"> Федеральным </w:t>
      </w:r>
      <w:hyperlink r:id="rId4" w:anchor="dst100031" w:history="1">
        <w:r w:rsidRPr="00F74BD8">
          <w:rPr>
            <w:rFonts w:ascii="Times New Roman" w:eastAsia="Times New Roman" w:hAnsi="Times New Roman" w:cs="Times New Roman"/>
            <w:color w:val="666699"/>
            <w:sz w:val="28"/>
            <w:lang w:eastAsia="ru-RU"/>
          </w:rPr>
          <w:t>законом</w:t>
        </w:r>
      </w:hyperlink>
      <w:r w:rsidRPr="00F74BD8">
        <w:rPr>
          <w:rFonts w:ascii="Times New Roman" w:eastAsia="Times New Roman" w:hAnsi="Times New Roman" w:cs="Times New Roman"/>
          <w:color w:val="333333"/>
          <w:sz w:val="28"/>
          <w:szCs w:val="26"/>
          <w:lang w:eastAsia="ru-RU"/>
        </w:rPr>
        <w:t xml:space="preserve"> от 03.11.2015 N 306-ФЗ)</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5" w:name="dst253"/>
      <w:bookmarkEnd w:id="5"/>
      <w:r w:rsidRPr="00F74BD8">
        <w:rPr>
          <w:rFonts w:ascii="Times New Roman" w:eastAsia="Times New Roman" w:hAnsi="Times New Roman" w:cs="Times New Roman"/>
          <w:color w:val="333333"/>
          <w:sz w:val="28"/>
          <w:szCs w:val="26"/>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74BD8" w:rsidRPr="00F74BD8" w:rsidRDefault="00F74BD8" w:rsidP="00F74BD8">
      <w:pPr>
        <w:shd w:val="clear" w:color="auto" w:fill="F4F3F8"/>
        <w:spacing w:after="96" w:line="288" w:lineRule="auto"/>
        <w:jc w:val="both"/>
        <w:rPr>
          <w:rFonts w:ascii="Times New Roman" w:eastAsia="Times New Roman" w:hAnsi="Times New Roman" w:cs="Times New Roman"/>
          <w:color w:val="333333"/>
          <w:sz w:val="28"/>
          <w:szCs w:val="26"/>
          <w:lang w:eastAsia="ru-RU"/>
        </w:rPr>
      </w:pPr>
      <w:r w:rsidRPr="00F74BD8">
        <w:rPr>
          <w:rFonts w:ascii="Times New Roman" w:eastAsia="Times New Roman" w:hAnsi="Times New Roman" w:cs="Times New Roman"/>
          <w:color w:val="333333"/>
          <w:sz w:val="28"/>
          <w:szCs w:val="26"/>
          <w:lang w:eastAsia="ru-RU"/>
        </w:rPr>
        <w:t xml:space="preserve">(п. 2.2 </w:t>
      </w:r>
      <w:proofErr w:type="gramStart"/>
      <w:r w:rsidRPr="00F74BD8">
        <w:rPr>
          <w:rFonts w:ascii="Times New Roman" w:eastAsia="Times New Roman" w:hAnsi="Times New Roman" w:cs="Times New Roman"/>
          <w:color w:val="333333"/>
          <w:sz w:val="28"/>
          <w:szCs w:val="26"/>
          <w:lang w:eastAsia="ru-RU"/>
        </w:rPr>
        <w:t>введен</w:t>
      </w:r>
      <w:proofErr w:type="gramEnd"/>
      <w:r w:rsidRPr="00F74BD8">
        <w:rPr>
          <w:rFonts w:ascii="Times New Roman" w:eastAsia="Times New Roman" w:hAnsi="Times New Roman" w:cs="Times New Roman"/>
          <w:color w:val="333333"/>
          <w:sz w:val="28"/>
          <w:szCs w:val="26"/>
          <w:lang w:eastAsia="ru-RU"/>
        </w:rPr>
        <w:t xml:space="preserve"> Федеральным </w:t>
      </w:r>
      <w:hyperlink r:id="rId5" w:anchor="dst100033" w:history="1">
        <w:r w:rsidRPr="00F74BD8">
          <w:rPr>
            <w:rFonts w:ascii="Times New Roman" w:eastAsia="Times New Roman" w:hAnsi="Times New Roman" w:cs="Times New Roman"/>
            <w:color w:val="666699"/>
            <w:sz w:val="28"/>
            <w:lang w:eastAsia="ru-RU"/>
          </w:rPr>
          <w:t>законом</w:t>
        </w:r>
      </w:hyperlink>
      <w:r w:rsidRPr="00F74BD8">
        <w:rPr>
          <w:rFonts w:ascii="Times New Roman" w:eastAsia="Times New Roman" w:hAnsi="Times New Roman" w:cs="Times New Roman"/>
          <w:color w:val="333333"/>
          <w:sz w:val="28"/>
          <w:szCs w:val="26"/>
          <w:lang w:eastAsia="ru-RU"/>
        </w:rPr>
        <w:t xml:space="preserve"> от 03.11.2015 N 306-ФЗ)</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6" w:name="dst100265"/>
      <w:bookmarkEnd w:id="6"/>
      <w:r w:rsidRPr="00F74BD8">
        <w:rPr>
          <w:rFonts w:ascii="Times New Roman" w:eastAsia="Times New Roman" w:hAnsi="Times New Roman" w:cs="Times New Roman"/>
          <w:color w:val="333333"/>
          <w:sz w:val="28"/>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7" w:name="dst100266"/>
      <w:bookmarkEnd w:id="7"/>
      <w:r w:rsidRPr="00F74BD8">
        <w:rPr>
          <w:rFonts w:ascii="Times New Roman" w:eastAsia="Times New Roman" w:hAnsi="Times New Roman" w:cs="Times New Roman"/>
          <w:color w:val="333333"/>
          <w:sz w:val="28"/>
          <w:szCs w:val="26"/>
          <w:lang w:eastAsia="ru-RU"/>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rsidRPr="00F74BD8">
        <w:rPr>
          <w:rFonts w:ascii="Times New Roman" w:eastAsia="Times New Roman" w:hAnsi="Times New Roman" w:cs="Times New Roman"/>
          <w:color w:val="333333"/>
          <w:sz w:val="28"/>
          <w:szCs w:val="26"/>
          <w:lang w:eastAsia="ru-RU"/>
        </w:rPr>
        <w:lastRenderedPageBreak/>
        <w:t>судебном порядке в соответствии с законодательством Российской Федерации;</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8" w:name="dst145"/>
      <w:bookmarkEnd w:id="8"/>
      <w:r w:rsidRPr="00F74BD8">
        <w:rPr>
          <w:rFonts w:ascii="Times New Roman" w:eastAsia="Times New Roman" w:hAnsi="Times New Roman" w:cs="Times New Roman"/>
          <w:color w:val="333333"/>
          <w:sz w:val="28"/>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74BD8" w:rsidRPr="00F74BD8" w:rsidRDefault="00F74BD8" w:rsidP="00F74BD8">
      <w:pPr>
        <w:shd w:val="clear" w:color="auto" w:fill="F4F3F8"/>
        <w:spacing w:after="96" w:line="288" w:lineRule="auto"/>
        <w:jc w:val="both"/>
        <w:rPr>
          <w:rFonts w:ascii="Times New Roman" w:eastAsia="Times New Roman" w:hAnsi="Times New Roman" w:cs="Times New Roman"/>
          <w:color w:val="333333"/>
          <w:sz w:val="28"/>
          <w:szCs w:val="26"/>
          <w:lang w:eastAsia="ru-RU"/>
        </w:rPr>
      </w:pPr>
      <w:r w:rsidRPr="00F74BD8">
        <w:rPr>
          <w:rFonts w:ascii="Times New Roman" w:eastAsia="Times New Roman" w:hAnsi="Times New Roman" w:cs="Times New Roman"/>
          <w:color w:val="333333"/>
          <w:sz w:val="28"/>
          <w:szCs w:val="26"/>
          <w:lang w:eastAsia="ru-RU"/>
        </w:rPr>
        <w:t xml:space="preserve">(п. 5 </w:t>
      </w:r>
      <w:proofErr w:type="gramStart"/>
      <w:r w:rsidRPr="00F74BD8">
        <w:rPr>
          <w:rFonts w:ascii="Times New Roman" w:eastAsia="Times New Roman" w:hAnsi="Times New Roman" w:cs="Times New Roman"/>
          <w:color w:val="333333"/>
          <w:sz w:val="28"/>
          <w:szCs w:val="26"/>
          <w:lang w:eastAsia="ru-RU"/>
        </w:rPr>
        <w:t>введен</w:t>
      </w:r>
      <w:proofErr w:type="gramEnd"/>
      <w:r w:rsidRPr="00F74BD8">
        <w:rPr>
          <w:rFonts w:ascii="Times New Roman" w:eastAsia="Times New Roman" w:hAnsi="Times New Roman" w:cs="Times New Roman"/>
          <w:color w:val="333333"/>
          <w:sz w:val="28"/>
          <w:szCs w:val="26"/>
          <w:lang w:eastAsia="ru-RU"/>
        </w:rPr>
        <w:t xml:space="preserve"> Федеральным </w:t>
      </w:r>
      <w:hyperlink r:id="rId6" w:anchor="dst100090" w:history="1">
        <w:r w:rsidRPr="00F74BD8">
          <w:rPr>
            <w:rFonts w:ascii="Times New Roman" w:eastAsia="Times New Roman" w:hAnsi="Times New Roman" w:cs="Times New Roman"/>
            <w:color w:val="666699"/>
            <w:sz w:val="28"/>
            <w:lang w:eastAsia="ru-RU"/>
          </w:rPr>
          <w:t>законом</w:t>
        </w:r>
      </w:hyperlink>
      <w:r w:rsidRPr="00F74BD8">
        <w:rPr>
          <w:rFonts w:ascii="Times New Roman" w:eastAsia="Times New Roman" w:hAnsi="Times New Roman" w:cs="Times New Roman"/>
          <w:color w:val="333333"/>
          <w:sz w:val="28"/>
          <w:szCs w:val="26"/>
          <w:lang w:eastAsia="ru-RU"/>
        </w:rPr>
        <w:t xml:space="preserve"> от 02.11.2013 N 294-ФЗ)</w:t>
      </w:r>
    </w:p>
    <w:p w:rsidR="00663902" w:rsidRPr="00F74BD8" w:rsidRDefault="00663902">
      <w:pPr>
        <w:rPr>
          <w:rFonts w:ascii="Times New Roman" w:hAnsi="Times New Roman" w:cs="Times New Roman"/>
          <w:sz w:val="24"/>
        </w:rPr>
      </w:pPr>
    </w:p>
    <w:p w:rsidR="00F74BD8" w:rsidRPr="00F74BD8" w:rsidRDefault="00F74BD8" w:rsidP="00F74BD8">
      <w:pPr>
        <w:spacing w:after="144" w:line="288" w:lineRule="auto"/>
        <w:ind w:firstLine="540"/>
        <w:jc w:val="both"/>
        <w:outlineLvl w:val="1"/>
        <w:rPr>
          <w:rFonts w:ascii="Times New Roman" w:eastAsia="Times New Roman" w:hAnsi="Times New Roman" w:cs="Times New Roman"/>
          <w:color w:val="333333"/>
          <w:kern w:val="36"/>
          <w:sz w:val="28"/>
          <w:szCs w:val="26"/>
          <w:lang w:eastAsia="ru-RU"/>
        </w:rPr>
      </w:pPr>
      <w:r w:rsidRPr="00F74BD8">
        <w:rPr>
          <w:rFonts w:ascii="Times New Roman" w:eastAsia="Times New Roman" w:hAnsi="Times New Roman" w:cs="Times New Roman"/>
          <w:b/>
          <w:color w:val="333333"/>
          <w:kern w:val="36"/>
          <w:sz w:val="28"/>
          <w:u w:val="single"/>
          <w:lang w:eastAsia="ru-RU"/>
        </w:rPr>
        <w:t>Статья 22</w:t>
      </w:r>
      <w:r w:rsidRPr="00F74BD8">
        <w:rPr>
          <w:rFonts w:ascii="Times New Roman" w:eastAsia="Times New Roman" w:hAnsi="Times New Roman" w:cs="Times New Roman"/>
          <w:color w:val="333333"/>
          <w:kern w:val="36"/>
          <w:sz w:val="28"/>
          <w:u w:val="single"/>
          <w:lang w:eastAsia="ru-RU"/>
        </w:rPr>
        <w:t>.</w:t>
      </w:r>
      <w:r w:rsidRPr="00F74BD8">
        <w:rPr>
          <w:rFonts w:ascii="Times New Roman" w:eastAsia="Times New Roman" w:hAnsi="Times New Roman" w:cs="Times New Roman"/>
          <w:color w:val="333333"/>
          <w:kern w:val="36"/>
          <w:sz w:val="28"/>
          <w:lang w:eastAsia="ru-RU"/>
        </w:rP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74BD8" w:rsidRPr="00F74BD8" w:rsidRDefault="00F74BD8" w:rsidP="00F74BD8">
      <w:pPr>
        <w:spacing w:after="144" w:line="288" w:lineRule="auto"/>
        <w:ind w:firstLine="540"/>
        <w:jc w:val="both"/>
        <w:outlineLvl w:val="1"/>
        <w:rPr>
          <w:rFonts w:ascii="Times New Roman" w:eastAsia="Times New Roman" w:hAnsi="Times New Roman" w:cs="Times New Roman"/>
          <w:color w:val="333333"/>
          <w:kern w:val="36"/>
          <w:sz w:val="28"/>
          <w:szCs w:val="26"/>
          <w:lang w:eastAsia="ru-RU"/>
        </w:rPr>
      </w:pPr>
      <w:r w:rsidRPr="00F74BD8">
        <w:rPr>
          <w:rFonts w:ascii="Times New Roman" w:eastAsia="Times New Roman" w:hAnsi="Times New Roman" w:cs="Times New Roman"/>
          <w:color w:val="333333"/>
          <w:kern w:val="36"/>
          <w:sz w:val="28"/>
          <w:lang w:eastAsia="ru-RU"/>
        </w:rPr>
        <w:t> </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9" w:name="dst100268"/>
      <w:bookmarkEnd w:id="9"/>
      <w:r w:rsidRPr="00F74BD8">
        <w:rPr>
          <w:rFonts w:ascii="Times New Roman" w:eastAsia="Times New Roman" w:hAnsi="Times New Roman" w:cs="Times New Roman"/>
          <w:color w:val="333333"/>
          <w:sz w:val="28"/>
          <w:szCs w:val="26"/>
          <w:lang w:eastAsia="ru-RU"/>
        </w:rPr>
        <w:t xml:space="preserve">1. </w:t>
      </w:r>
      <w:proofErr w:type="gramStart"/>
      <w:r w:rsidRPr="00F74BD8">
        <w:rPr>
          <w:rFonts w:ascii="Times New Roman" w:eastAsia="Times New Roman" w:hAnsi="Times New Roman" w:cs="Times New Roman"/>
          <w:color w:val="333333"/>
          <w:sz w:val="28"/>
          <w:szCs w:val="26"/>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10" w:name="dst100269"/>
      <w:bookmarkEnd w:id="10"/>
      <w:r w:rsidRPr="00F74BD8">
        <w:rPr>
          <w:rFonts w:ascii="Times New Roman" w:eastAsia="Times New Roman" w:hAnsi="Times New Roman" w:cs="Times New Roman"/>
          <w:color w:val="333333"/>
          <w:sz w:val="28"/>
          <w:szCs w:val="26"/>
          <w:lang w:eastAsia="ru-RU"/>
        </w:rPr>
        <w:t xml:space="preserve">2. </w:t>
      </w:r>
      <w:proofErr w:type="gramStart"/>
      <w:r w:rsidRPr="00F74BD8">
        <w:rPr>
          <w:rFonts w:ascii="Times New Roman" w:eastAsia="Times New Roman" w:hAnsi="Times New Roman" w:cs="Times New Roman"/>
          <w:color w:val="333333"/>
          <w:sz w:val="28"/>
          <w:szCs w:val="26"/>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F74BD8">
        <w:rPr>
          <w:rFonts w:ascii="Times New Roman" w:eastAsia="Times New Roman" w:hAnsi="Times New Roman" w:cs="Times New Roman"/>
          <w:color w:val="333333"/>
          <w:sz w:val="28"/>
          <w:szCs w:val="26"/>
          <w:lang w:eastAsia="ru-RU"/>
        </w:rPr>
        <w:t xml:space="preserve"> получения юридической или иной профессиональной помощи.</w:t>
      </w:r>
    </w:p>
    <w:p w:rsidR="00F74BD8" w:rsidRPr="00F74BD8" w:rsidRDefault="00F74BD8" w:rsidP="00F74BD8">
      <w:pPr>
        <w:spacing w:after="0" w:line="288" w:lineRule="auto"/>
        <w:ind w:firstLine="540"/>
        <w:jc w:val="both"/>
        <w:rPr>
          <w:rFonts w:ascii="Times New Roman" w:eastAsia="Times New Roman" w:hAnsi="Times New Roman" w:cs="Times New Roman"/>
          <w:color w:val="333333"/>
          <w:sz w:val="28"/>
          <w:szCs w:val="26"/>
          <w:lang w:eastAsia="ru-RU"/>
        </w:rPr>
      </w:pPr>
      <w:bookmarkStart w:id="11" w:name="dst100270"/>
      <w:bookmarkEnd w:id="11"/>
      <w:r w:rsidRPr="00F74BD8">
        <w:rPr>
          <w:rFonts w:ascii="Times New Roman" w:eastAsia="Times New Roman" w:hAnsi="Times New Roman" w:cs="Times New Roman"/>
          <w:color w:val="333333"/>
          <w:sz w:val="28"/>
          <w:szCs w:val="26"/>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74BD8" w:rsidRDefault="00F74BD8"/>
    <w:sectPr w:rsidR="00F74BD8" w:rsidSect="00663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4BD8"/>
    <w:rsid w:val="00663902"/>
    <w:rsid w:val="00BF7AAA"/>
    <w:rsid w:val="00F7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BD8"/>
    <w:rPr>
      <w:strike w:val="0"/>
      <w:dstrike w:val="0"/>
      <w:color w:val="666699"/>
      <w:u w:val="none"/>
      <w:effect w:val="none"/>
    </w:rPr>
  </w:style>
  <w:style w:type="character" w:customStyle="1" w:styleId="hl">
    <w:name w:val="hl"/>
    <w:basedOn w:val="a0"/>
    <w:rsid w:val="00F74BD8"/>
  </w:style>
  <w:style w:type="character" w:customStyle="1" w:styleId="nobr">
    <w:name w:val="nobr"/>
    <w:basedOn w:val="a0"/>
    <w:rsid w:val="00F74BD8"/>
  </w:style>
</w:styles>
</file>

<file path=word/webSettings.xml><?xml version="1.0" encoding="utf-8"?>
<w:webSettings xmlns:r="http://schemas.openxmlformats.org/officeDocument/2006/relationships" xmlns:w="http://schemas.openxmlformats.org/wordprocessingml/2006/main">
  <w:divs>
    <w:div w:id="140540125">
      <w:bodyDiv w:val="1"/>
      <w:marLeft w:val="0"/>
      <w:marRight w:val="0"/>
      <w:marTop w:val="0"/>
      <w:marBottom w:val="0"/>
      <w:divBdr>
        <w:top w:val="none" w:sz="0" w:space="0" w:color="auto"/>
        <w:left w:val="none" w:sz="0" w:space="0" w:color="auto"/>
        <w:bottom w:val="none" w:sz="0" w:space="0" w:color="auto"/>
        <w:right w:val="none" w:sz="0" w:space="0" w:color="auto"/>
      </w:divBdr>
      <w:divsChild>
        <w:div w:id="2049452258">
          <w:marLeft w:val="0"/>
          <w:marRight w:val="0"/>
          <w:marTop w:val="0"/>
          <w:marBottom w:val="0"/>
          <w:divBdr>
            <w:top w:val="none" w:sz="0" w:space="0" w:color="auto"/>
            <w:left w:val="none" w:sz="0" w:space="0" w:color="auto"/>
            <w:bottom w:val="none" w:sz="0" w:space="0" w:color="auto"/>
            <w:right w:val="none" w:sz="0" w:space="0" w:color="auto"/>
          </w:divBdr>
          <w:divsChild>
            <w:div w:id="1338652352">
              <w:marLeft w:val="0"/>
              <w:marRight w:val="0"/>
              <w:marTop w:val="0"/>
              <w:marBottom w:val="0"/>
              <w:divBdr>
                <w:top w:val="none" w:sz="0" w:space="0" w:color="auto"/>
                <w:left w:val="none" w:sz="0" w:space="0" w:color="auto"/>
                <w:bottom w:val="none" w:sz="0" w:space="0" w:color="auto"/>
                <w:right w:val="none" w:sz="0" w:space="0" w:color="auto"/>
              </w:divBdr>
              <w:divsChild>
                <w:div w:id="1919361853">
                  <w:marLeft w:val="0"/>
                  <w:marRight w:val="0"/>
                  <w:marTop w:val="120"/>
                  <w:marBottom w:val="0"/>
                  <w:divBdr>
                    <w:top w:val="none" w:sz="0" w:space="0" w:color="auto"/>
                    <w:left w:val="none" w:sz="0" w:space="0" w:color="auto"/>
                    <w:bottom w:val="none" w:sz="0" w:space="0" w:color="auto"/>
                    <w:right w:val="none" w:sz="0" w:space="0" w:color="auto"/>
                  </w:divBdr>
                </w:div>
                <w:div w:id="1819609386">
                  <w:marLeft w:val="0"/>
                  <w:marRight w:val="0"/>
                  <w:marTop w:val="120"/>
                  <w:marBottom w:val="0"/>
                  <w:divBdr>
                    <w:top w:val="none" w:sz="0" w:space="0" w:color="auto"/>
                    <w:left w:val="none" w:sz="0" w:space="0" w:color="auto"/>
                    <w:bottom w:val="none" w:sz="0" w:space="0" w:color="auto"/>
                    <w:right w:val="none" w:sz="0" w:space="0" w:color="auto"/>
                  </w:divBdr>
                </w:div>
                <w:div w:id="759453816">
                  <w:marLeft w:val="0"/>
                  <w:marRight w:val="0"/>
                  <w:marTop w:val="120"/>
                  <w:marBottom w:val="0"/>
                  <w:divBdr>
                    <w:top w:val="none" w:sz="0" w:space="0" w:color="auto"/>
                    <w:left w:val="none" w:sz="0" w:space="0" w:color="auto"/>
                    <w:bottom w:val="none" w:sz="0" w:space="0" w:color="auto"/>
                    <w:right w:val="none" w:sz="0" w:space="0" w:color="auto"/>
                  </w:divBdr>
                </w:div>
                <w:div w:id="607662762">
                  <w:marLeft w:val="0"/>
                  <w:marRight w:val="0"/>
                  <w:marTop w:val="120"/>
                  <w:marBottom w:val="0"/>
                  <w:divBdr>
                    <w:top w:val="none" w:sz="0" w:space="0" w:color="auto"/>
                    <w:left w:val="none" w:sz="0" w:space="0" w:color="auto"/>
                    <w:bottom w:val="none" w:sz="0" w:space="0" w:color="auto"/>
                    <w:right w:val="none" w:sz="0" w:space="0" w:color="auto"/>
                  </w:divBdr>
                </w:div>
                <w:div w:id="1236430707">
                  <w:marLeft w:val="0"/>
                  <w:marRight w:val="0"/>
                  <w:marTop w:val="120"/>
                  <w:marBottom w:val="0"/>
                  <w:divBdr>
                    <w:top w:val="none" w:sz="0" w:space="0" w:color="auto"/>
                    <w:left w:val="none" w:sz="0" w:space="0" w:color="auto"/>
                    <w:bottom w:val="none" w:sz="0" w:space="0" w:color="auto"/>
                    <w:right w:val="none" w:sz="0" w:space="0" w:color="auto"/>
                  </w:divBdr>
                </w:div>
                <w:div w:id="831216840">
                  <w:marLeft w:val="0"/>
                  <w:marRight w:val="0"/>
                  <w:marTop w:val="120"/>
                  <w:marBottom w:val="0"/>
                  <w:divBdr>
                    <w:top w:val="none" w:sz="0" w:space="0" w:color="auto"/>
                    <w:left w:val="none" w:sz="0" w:space="0" w:color="auto"/>
                    <w:bottom w:val="none" w:sz="0" w:space="0" w:color="auto"/>
                    <w:right w:val="none" w:sz="0" w:space="0" w:color="auto"/>
                  </w:divBdr>
                </w:div>
                <w:div w:id="1233269317">
                  <w:marLeft w:val="0"/>
                  <w:marRight w:val="0"/>
                  <w:marTop w:val="120"/>
                  <w:marBottom w:val="96"/>
                  <w:divBdr>
                    <w:top w:val="none" w:sz="0" w:space="0" w:color="auto"/>
                    <w:left w:val="single" w:sz="24" w:space="0" w:color="CED3F1"/>
                    <w:bottom w:val="none" w:sz="0" w:space="0" w:color="auto"/>
                    <w:right w:val="none" w:sz="0" w:space="0" w:color="auto"/>
                  </w:divBdr>
                  <w:divsChild>
                    <w:div w:id="363287666">
                      <w:marLeft w:val="0"/>
                      <w:marRight w:val="0"/>
                      <w:marTop w:val="120"/>
                      <w:marBottom w:val="0"/>
                      <w:divBdr>
                        <w:top w:val="none" w:sz="0" w:space="0" w:color="auto"/>
                        <w:left w:val="none" w:sz="0" w:space="0" w:color="auto"/>
                        <w:bottom w:val="none" w:sz="0" w:space="0" w:color="auto"/>
                        <w:right w:val="none" w:sz="0" w:space="0" w:color="auto"/>
                      </w:divBdr>
                    </w:div>
                  </w:divsChild>
                </w:div>
                <w:div w:id="321549788">
                  <w:marLeft w:val="0"/>
                  <w:marRight w:val="0"/>
                  <w:marTop w:val="120"/>
                  <w:marBottom w:val="0"/>
                  <w:divBdr>
                    <w:top w:val="none" w:sz="0" w:space="0" w:color="auto"/>
                    <w:left w:val="none" w:sz="0" w:space="0" w:color="auto"/>
                    <w:bottom w:val="none" w:sz="0" w:space="0" w:color="auto"/>
                    <w:right w:val="none" w:sz="0" w:space="0" w:color="auto"/>
                  </w:divBdr>
                </w:div>
                <w:div w:id="1252010169">
                  <w:marLeft w:val="0"/>
                  <w:marRight w:val="0"/>
                  <w:marTop w:val="120"/>
                  <w:marBottom w:val="96"/>
                  <w:divBdr>
                    <w:top w:val="none" w:sz="0" w:space="0" w:color="auto"/>
                    <w:left w:val="single" w:sz="24" w:space="0" w:color="CED3F1"/>
                    <w:bottom w:val="none" w:sz="0" w:space="0" w:color="auto"/>
                    <w:right w:val="none" w:sz="0" w:space="0" w:color="auto"/>
                  </w:divBdr>
                  <w:divsChild>
                    <w:div w:id="749932096">
                      <w:marLeft w:val="0"/>
                      <w:marRight w:val="0"/>
                      <w:marTop w:val="120"/>
                      <w:marBottom w:val="0"/>
                      <w:divBdr>
                        <w:top w:val="none" w:sz="0" w:space="0" w:color="auto"/>
                        <w:left w:val="none" w:sz="0" w:space="0" w:color="auto"/>
                        <w:bottom w:val="none" w:sz="0" w:space="0" w:color="auto"/>
                        <w:right w:val="none" w:sz="0" w:space="0" w:color="auto"/>
                      </w:divBdr>
                    </w:div>
                  </w:divsChild>
                </w:div>
                <w:div w:id="1252739201">
                  <w:marLeft w:val="0"/>
                  <w:marRight w:val="0"/>
                  <w:marTop w:val="120"/>
                  <w:marBottom w:val="0"/>
                  <w:divBdr>
                    <w:top w:val="none" w:sz="0" w:space="0" w:color="auto"/>
                    <w:left w:val="none" w:sz="0" w:space="0" w:color="auto"/>
                    <w:bottom w:val="none" w:sz="0" w:space="0" w:color="auto"/>
                    <w:right w:val="none" w:sz="0" w:space="0" w:color="auto"/>
                  </w:divBdr>
                </w:div>
                <w:div w:id="205069201">
                  <w:marLeft w:val="0"/>
                  <w:marRight w:val="0"/>
                  <w:marTop w:val="120"/>
                  <w:marBottom w:val="0"/>
                  <w:divBdr>
                    <w:top w:val="none" w:sz="0" w:space="0" w:color="auto"/>
                    <w:left w:val="none" w:sz="0" w:space="0" w:color="auto"/>
                    <w:bottom w:val="none" w:sz="0" w:space="0" w:color="auto"/>
                    <w:right w:val="none" w:sz="0" w:space="0" w:color="auto"/>
                  </w:divBdr>
                </w:div>
                <w:div w:id="603730479">
                  <w:marLeft w:val="0"/>
                  <w:marRight w:val="0"/>
                  <w:marTop w:val="120"/>
                  <w:marBottom w:val="0"/>
                  <w:divBdr>
                    <w:top w:val="none" w:sz="0" w:space="0" w:color="auto"/>
                    <w:left w:val="none" w:sz="0" w:space="0" w:color="auto"/>
                    <w:bottom w:val="none" w:sz="0" w:space="0" w:color="auto"/>
                    <w:right w:val="none" w:sz="0" w:space="0" w:color="auto"/>
                  </w:divBdr>
                </w:div>
                <w:div w:id="267615960">
                  <w:marLeft w:val="0"/>
                  <w:marRight w:val="0"/>
                  <w:marTop w:val="120"/>
                  <w:marBottom w:val="96"/>
                  <w:divBdr>
                    <w:top w:val="none" w:sz="0" w:space="0" w:color="auto"/>
                    <w:left w:val="single" w:sz="24" w:space="0" w:color="CED3F1"/>
                    <w:bottom w:val="none" w:sz="0" w:space="0" w:color="auto"/>
                    <w:right w:val="none" w:sz="0" w:space="0" w:color="auto"/>
                  </w:divBdr>
                  <w:divsChild>
                    <w:div w:id="11131325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67701578">
      <w:bodyDiv w:val="1"/>
      <w:marLeft w:val="0"/>
      <w:marRight w:val="0"/>
      <w:marTop w:val="0"/>
      <w:marBottom w:val="0"/>
      <w:divBdr>
        <w:top w:val="none" w:sz="0" w:space="0" w:color="auto"/>
        <w:left w:val="none" w:sz="0" w:space="0" w:color="auto"/>
        <w:bottom w:val="none" w:sz="0" w:space="0" w:color="auto"/>
        <w:right w:val="none" w:sz="0" w:space="0" w:color="auto"/>
      </w:divBdr>
      <w:divsChild>
        <w:div w:id="1000893880">
          <w:marLeft w:val="0"/>
          <w:marRight w:val="0"/>
          <w:marTop w:val="0"/>
          <w:marBottom w:val="0"/>
          <w:divBdr>
            <w:top w:val="none" w:sz="0" w:space="0" w:color="auto"/>
            <w:left w:val="none" w:sz="0" w:space="0" w:color="auto"/>
            <w:bottom w:val="none" w:sz="0" w:space="0" w:color="auto"/>
            <w:right w:val="none" w:sz="0" w:space="0" w:color="auto"/>
          </w:divBdr>
          <w:divsChild>
            <w:div w:id="416050819">
              <w:marLeft w:val="0"/>
              <w:marRight w:val="0"/>
              <w:marTop w:val="0"/>
              <w:marBottom w:val="0"/>
              <w:divBdr>
                <w:top w:val="none" w:sz="0" w:space="0" w:color="auto"/>
                <w:left w:val="none" w:sz="0" w:space="0" w:color="auto"/>
                <w:bottom w:val="none" w:sz="0" w:space="0" w:color="auto"/>
                <w:right w:val="none" w:sz="0" w:space="0" w:color="auto"/>
              </w:divBdr>
              <w:divsChild>
                <w:div w:id="501313829">
                  <w:marLeft w:val="0"/>
                  <w:marRight w:val="0"/>
                  <w:marTop w:val="120"/>
                  <w:marBottom w:val="0"/>
                  <w:divBdr>
                    <w:top w:val="none" w:sz="0" w:space="0" w:color="auto"/>
                    <w:left w:val="none" w:sz="0" w:space="0" w:color="auto"/>
                    <w:bottom w:val="none" w:sz="0" w:space="0" w:color="auto"/>
                    <w:right w:val="none" w:sz="0" w:space="0" w:color="auto"/>
                  </w:divBdr>
                </w:div>
                <w:div w:id="1120564142">
                  <w:marLeft w:val="0"/>
                  <w:marRight w:val="0"/>
                  <w:marTop w:val="120"/>
                  <w:marBottom w:val="0"/>
                  <w:divBdr>
                    <w:top w:val="none" w:sz="0" w:space="0" w:color="auto"/>
                    <w:left w:val="none" w:sz="0" w:space="0" w:color="auto"/>
                    <w:bottom w:val="none" w:sz="0" w:space="0" w:color="auto"/>
                    <w:right w:val="none" w:sz="0" w:space="0" w:color="auto"/>
                  </w:divBdr>
                </w:div>
                <w:div w:id="369647697">
                  <w:marLeft w:val="0"/>
                  <w:marRight w:val="0"/>
                  <w:marTop w:val="120"/>
                  <w:marBottom w:val="0"/>
                  <w:divBdr>
                    <w:top w:val="none" w:sz="0" w:space="0" w:color="auto"/>
                    <w:left w:val="none" w:sz="0" w:space="0" w:color="auto"/>
                    <w:bottom w:val="none" w:sz="0" w:space="0" w:color="auto"/>
                    <w:right w:val="none" w:sz="0" w:space="0" w:color="auto"/>
                  </w:divBdr>
                </w:div>
                <w:div w:id="799421158">
                  <w:marLeft w:val="0"/>
                  <w:marRight w:val="0"/>
                  <w:marTop w:val="120"/>
                  <w:marBottom w:val="0"/>
                  <w:divBdr>
                    <w:top w:val="none" w:sz="0" w:space="0" w:color="auto"/>
                    <w:left w:val="none" w:sz="0" w:space="0" w:color="auto"/>
                    <w:bottom w:val="none" w:sz="0" w:space="0" w:color="auto"/>
                    <w:right w:val="none" w:sz="0" w:space="0" w:color="auto"/>
                  </w:divBdr>
                </w:div>
                <w:div w:id="10929002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01618/4e7c454febb18a75f99a0e0a1256de288dbd7129/" TargetMode="External"/><Relationship Id="rId5" Type="http://schemas.openxmlformats.org/officeDocument/2006/relationships/hyperlink" Target="http://www.consultant.ru/document/cons_doc_LAW_188332/3d0cac60971a511280cbba229d9b6329c07731f7/" TargetMode="External"/><Relationship Id="rId4" Type="http://schemas.openxmlformats.org/officeDocument/2006/relationships/hyperlink" Target="http://www.consultant.ru/document/cons_doc_LAW_18833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2019-04-16T12:28:00Z</dcterms:created>
  <dcterms:modified xsi:type="dcterms:W3CDTF">2019-04-16T12:29:00Z</dcterms:modified>
</cp:coreProperties>
</file>